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260CA">
        <w:t>МКДОУ «Детский сад № 11 «Сосна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4260CA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МКДОУ «Детский сад № 11»Сосна</w:t>
      </w:r>
      <w:r w:rsidR="00B513B6">
        <w:rPr>
          <w:sz w:val="24"/>
        </w:rPr>
        <w:t xml:space="preserve">»                                                                                                             </w:t>
      </w:r>
      <w:r>
        <w:rPr>
          <w:sz w:val="24"/>
        </w:rPr>
        <w:t xml:space="preserve">                   </w:t>
      </w:r>
      <w:proofErr w:type="spellStart"/>
      <w:r>
        <w:rPr>
          <w:sz w:val="24"/>
        </w:rPr>
        <w:t>Камилова</w:t>
      </w:r>
      <w:proofErr w:type="spellEnd"/>
      <w:r>
        <w:rPr>
          <w:sz w:val="24"/>
        </w:rPr>
        <w:t xml:space="preserve"> Г.М.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4260CA"/>
    <w:rsid w:val="005B2E4A"/>
    <w:rsid w:val="00B513B6"/>
    <w:rsid w:val="00FB1DC9"/>
    <w:rsid w:val="00FE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5</cp:revision>
  <dcterms:created xsi:type="dcterms:W3CDTF">2023-08-04T20:56:00Z</dcterms:created>
  <dcterms:modified xsi:type="dcterms:W3CDTF">2025-02-11T01:44:00Z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